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6115" w14:textId="77777777" w:rsidR="002F3153" w:rsidRDefault="002F3153" w:rsidP="002F3153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  <w:r>
        <w:rPr>
          <w:szCs w:val="24"/>
        </w:rPr>
        <w:t>O</w:t>
      </w:r>
      <w:r w:rsidRPr="00AB2DD5">
        <w:rPr>
          <w:szCs w:val="24"/>
        </w:rPr>
        <w:t>bstaranie zariadenia na monitorovanie sezónneho stavu včelstiev</w:t>
      </w:r>
      <w:r w:rsidRPr="004911DB">
        <w:t xml:space="preserve"> </w:t>
      </w:r>
    </w:p>
    <w:p w14:paraId="0E0E88B7" w14:textId="77777777" w:rsidR="002F3153" w:rsidRDefault="002F3153" w:rsidP="002F3153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</w:p>
    <w:p w14:paraId="591D4203" w14:textId="77777777" w:rsidR="002F3153" w:rsidRPr="004911DB" w:rsidRDefault="002F3153" w:rsidP="002F3153">
      <w:pPr>
        <w:ind w:left="709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 xml:space="preserve">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86"/>
        <w:gridCol w:w="883"/>
        <w:gridCol w:w="1504"/>
        <w:gridCol w:w="818"/>
        <w:gridCol w:w="1707"/>
        <w:gridCol w:w="311"/>
        <w:gridCol w:w="2468"/>
      </w:tblGrid>
      <w:tr w:rsidR="002F3153" w:rsidRPr="004911DB" w14:paraId="5B953E8B" w14:textId="77777777" w:rsidTr="000A7B54">
        <w:trPr>
          <w:trHeight w:val="680"/>
        </w:trPr>
        <w:tc>
          <w:tcPr>
            <w:tcW w:w="7370" w:type="dxa"/>
            <w:gridSpan w:val="7"/>
          </w:tcPr>
          <w:p w14:paraId="527A4FC5" w14:textId="77777777" w:rsidR="002F3153" w:rsidRPr="004911DB" w:rsidRDefault="002F3153" w:rsidP="000A7B54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39531AE0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443AC2D7" w14:textId="77777777" w:rsidR="002F3153" w:rsidRPr="004911DB" w:rsidRDefault="002F3153" w:rsidP="000A7B54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1D51862D" w14:textId="77777777" w:rsidR="002F3153" w:rsidRPr="004911DB" w:rsidRDefault="002F3153" w:rsidP="000A7B54">
            <w:pPr>
              <w:ind w:left="709" w:hanging="567"/>
            </w:pPr>
          </w:p>
        </w:tc>
      </w:tr>
      <w:tr w:rsidR="002F3153" w:rsidRPr="004911DB" w14:paraId="081525DC" w14:textId="77777777" w:rsidTr="000A7B54">
        <w:tc>
          <w:tcPr>
            <w:tcW w:w="7370" w:type="dxa"/>
            <w:gridSpan w:val="7"/>
          </w:tcPr>
          <w:p w14:paraId="078D3E4E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509BE7B7" w14:textId="77777777" w:rsidR="002F3153" w:rsidRPr="004911DB" w:rsidRDefault="002F3153" w:rsidP="000A7B54">
            <w:pPr>
              <w:ind w:left="709" w:hanging="567"/>
            </w:pPr>
          </w:p>
        </w:tc>
      </w:tr>
      <w:tr w:rsidR="002F3153" w:rsidRPr="004911DB" w14:paraId="68F8A1ED" w14:textId="77777777" w:rsidTr="000A7B54">
        <w:trPr>
          <w:trHeight w:val="680"/>
        </w:trPr>
        <w:tc>
          <w:tcPr>
            <w:tcW w:w="1908" w:type="dxa"/>
          </w:tcPr>
          <w:p w14:paraId="2E5A1C40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1FA86FC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1319532E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D98D930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7BD0D93B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62AA1A0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2483" w:type="dxa"/>
            <w:vMerge/>
          </w:tcPr>
          <w:p w14:paraId="7C872DE5" w14:textId="77777777" w:rsidR="002F3153" w:rsidRPr="004911DB" w:rsidRDefault="002F3153" w:rsidP="000A7B54">
            <w:pPr>
              <w:ind w:left="709" w:hanging="567"/>
            </w:pPr>
          </w:p>
        </w:tc>
      </w:tr>
      <w:tr w:rsidR="002F3153" w:rsidRPr="004911DB" w14:paraId="3D43E471" w14:textId="77777777" w:rsidTr="000A7B54">
        <w:tc>
          <w:tcPr>
            <w:tcW w:w="7370" w:type="dxa"/>
            <w:gridSpan w:val="7"/>
          </w:tcPr>
          <w:p w14:paraId="2568E521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 xml:space="preserve">podpory </w:t>
            </w:r>
            <w:r w:rsidRPr="004911DB">
              <w:t>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442AE945" w14:textId="77777777" w:rsidR="002F3153" w:rsidRPr="004911DB" w:rsidRDefault="002F3153" w:rsidP="000A7B54">
            <w:pPr>
              <w:ind w:left="709" w:hanging="567"/>
            </w:pPr>
          </w:p>
        </w:tc>
      </w:tr>
      <w:tr w:rsidR="002F3153" w:rsidRPr="004911DB" w14:paraId="540533E3" w14:textId="77777777" w:rsidTr="000A7B54">
        <w:trPr>
          <w:trHeight w:val="338"/>
        </w:trPr>
        <w:tc>
          <w:tcPr>
            <w:tcW w:w="2988" w:type="dxa"/>
            <w:gridSpan w:val="3"/>
            <w:vMerge w:val="restart"/>
          </w:tcPr>
          <w:p w14:paraId="709F9DDC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67806D2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35AA708B" w14:textId="77777777" w:rsidR="002F3153" w:rsidRPr="004911DB" w:rsidRDefault="002F3153" w:rsidP="000A7B54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66AC5E8F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7DB47A86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2483" w:type="dxa"/>
            <w:vMerge/>
          </w:tcPr>
          <w:p w14:paraId="0FCD5A13" w14:textId="77777777" w:rsidR="002F3153" w:rsidRPr="004911DB" w:rsidRDefault="002F3153" w:rsidP="000A7B54">
            <w:pPr>
              <w:ind w:left="709" w:hanging="567"/>
            </w:pPr>
          </w:p>
        </w:tc>
      </w:tr>
      <w:tr w:rsidR="002F3153" w:rsidRPr="004911DB" w14:paraId="0810DA19" w14:textId="77777777" w:rsidTr="000A7B54">
        <w:trPr>
          <w:trHeight w:val="337"/>
        </w:trPr>
        <w:tc>
          <w:tcPr>
            <w:tcW w:w="2988" w:type="dxa"/>
            <w:gridSpan w:val="3"/>
            <w:vMerge/>
          </w:tcPr>
          <w:p w14:paraId="66A47304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4DDD3B57" w14:textId="77777777" w:rsidR="002F3153" w:rsidRDefault="002F3153" w:rsidP="000A7B54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3B3A5F1C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495F7B3B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6F0759E7" w14:textId="77777777" w:rsidR="002F3153" w:rsidRPr="004911DB" w:rsidRDefault="002F3153" w:rsidP="000A7B54">
            <w:pPr>
              <w:ind w:left="709" w:hanging="567"/>
            </w:pPr>
          </w:p>
        </w:tc>
      </w:tr>
      <w:tr w:rsidR="002F3153" w:rsidRPr="004911DB" w14:paraId="33B4F960" w14:textId="77777777" w:rsidTr="000A7B54">
        <w:tc>
          <w:tcPr>
            <w:tcW w:w="4503" w:type="dxa"/>
            <w:gridSpan w:val="4"/>
          </w:tcPr>
          <w:p w14:paraId="098BA935" w14:textId="77777777" w:rsidR="002F3153" w:rsidRPr="004911DB" w:rsidRDefault="002F3153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</w:t>
            </w:r>
            <w:r>
              <w:rPr>
                <w:sz w:val="20"/>
              </w:rPr>
              <w:t xml:space="preserve"> konečný</w:t>
            </w:r>
            <w:r w:rsidRPr="004911DB">
              <w:rPr>
                <w:sz w:val="20"/>
              </w:rPr>
              <w:t xml:space="preserve"> 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50" w:type="dxa"/>
            <w:gridSpan w:val="4"/>
          </w:tcPr>
          <w:p w14:paraId="4DE70B9A" w14:textId="77777777" w:rsidR="002F3153" w:rsidRPr="004911DB" w:rsidRDefault="002F3153" w:rsidP="000A7B54">
            <w:pPr>
              <w:ind w:left="28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2F3153" w:rsidRPr="004911DB" w14:paraId="1678AF72" w14:textId="77777777" w:rsidTr="000A7B54">
        <w:trPr>
          <w:trHeight w:val="337"/>
        </w:trPr>
        <w:tc>
          <w:tcPr>
            <w:tcW w:w="2093" w:type="dxa"/>
            <w:gridSpan w:val="2"/>
            <w:vAlign w:val="center"/>
          </w:tcPr>
          <w:p w14:paraId="40CF96F7" w14:textId="77777777" w:rsidR="002F3153" w:rsidRPr="004911DB" w:rsidRDefault="002F3153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10" w:type="dxa"/>
            <w:gridSpan w:val="2"/>
            <w:vAlign w:val="center"/>
          </w:tcPr>
          <w:p w14:paraId="76DF5952" w14:textId="77777777" w:rsidR="002F3153" w:rsidRPr="004911DB" w:rsidRDefault="002F3153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1" w:type="dxa"/>
            <w:gridSpan w:val="2"/>
            <w:vAlign w:val="center"/>
          </w:tcPr>
          <w:p w14:paraId="71728597" w14:textId="77777777" w:rsidR="002F3153" w:rsidRPr="004911DB" w:rsidRDefault="002F3153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799" w:type="dxa"/>
            <w:gridSpan w:val="2"/>
            <w:vAlign w:val="center"/>
          </w:tcPr>
          <w:p w14:paraId="517BD3C9" w14:textId="77777777" w:rsidR="002F3153" w:rsidRPr="004911DB" w:rsidRDefault="002F3153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2EEF71B2" w14:textId="77777777" w:rsidR="002F3153" w:rsidRPr="004911DB" w:rsidRDefault="002F3153" w:rsidP="002F3153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32E985DE" w14:textId="77777777" w:rsidR="002F3153" w:rsidRPr="004911DB" w:rsidRDefault="002F3153" w:rsidP="002F3153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78"/>
        <w:gridCol w:w="3795"/>
        <w:gridCol w:w="1024"/>
        <w:gridCol w:w="2439"/>
      </w:tblGrid>
      <w:tr w:rsidR="002F3153" w:rsidRPr="004911DB" w14:paraId="2E91C664" w14:textId="77777777" w:rsidTr="000A7B54">
        <w:tc>
          <w:tcPr>
            <w:tcW w:w="736" w:type="dxa"/>
            <w:vAlign w:val="center"/>
          </w:tcPr>
          <w:p w14:paraId="43C16513" w14:textId="77777777" w:rsidR="002F3153" w:rsidRPr="004911DB" w:rsidRDefault="002F3153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6D4F520E" w14:textId="77777777" w:rsidR="002F3153" w:rsidRPr="004911DB" w:rsidRDefault="002F3153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782" w:type="dxa"/>
            <w:vAlign w:val="center"/>
          </w:tcPr>
          <w:p w14:paraId="170BE038" w14:textId="77777777" w:rsidR="002F3153" w:rsidRPr="004911DB" w:rsidRDefault="002F3153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3847" w:type="dxa"/>
            <w:vAlign w:val="center"/>
          </w:tcPr>
          <w:p w14:paraId="3DA58502" w14:textId="77777777" w:rsidR="002F3153" w:rsidRPr="004911DB" w:rsidRDefault="002F3153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27" w:type="dxa"/>
            <w:vAlign w:val="center"/>
          </w:tcPr>
          <w:p w14:paraId="11EC6E34" w14:textId="77777777" w:rsidR="002F3153" w:rsidRPr="004911DB" w:rsidRDefault="002F3153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61" w:type="dxa"/>
            <w:vAlign w:val="center"/>
          </w:tcPr>
          <w:p w14:paraId="364C7784" w14:textId="77777777" w:rsidR="002F3153" w:rsidRPr="004911DB" w:rsidRDefault="002F3153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2F3153" w:rsidRPr="004911DB" w14:paraId="61F783C7" w14:textId="77777777" w:rsidTr="002F3153">
        <w:trPr>
          <w:trHeight w:val="374"/>
        </w:trPr>
        <w:tc>
          <w:tcPr>
            <w:tcW w:w="736" w:type="dxa"/>
            <w:vAlign w:val="center"/>
          </w:tcPr>
          <w:p w14:paraId="2974B017" w14:textId="77777777" w:rsidR="002F3153" w:rsidRPr="004911DB" w:rsidRDefault="002F3153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782" w:type="dxa"/>
            <w:vAlign w:val="center"/>
          </w:tcPr>
          <w:p w14:paraId="7C9419F3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3847" w:type="dxa"/>
            <w:vAlign w:val="center"/>
          </w:tcPr>
          <w:p w14:paraId="58B476F0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1027" w:type="dxa"/>
            <w:vAlign w:val="center"/>
          </w:tcPr>
          <w:p w14:paraId="1E43B22D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2461" w:type="dxa"/>
            <w:vAlign w:val="center"/>
          </w:tcPr>
          <w:p w14:paraId="26172BC9" w14:textId="77777777" w:rsidR="002F3153" w:rsidRPr="004911DB" w:rsidRDefault="002F3153" w:rsidP="000A7B54">
            <w:pPr>
              <w:ind w:left="709" w:hanging="567"/>
            </w:pPr>
          </w:p>
        </w:tc>
      </w:tr>
      <w:tr w:rsidR="002F3153" w:rsidRPr="004911DB" w14:paraId="4742C38A" w14:textId="77777777" w:rsidTr="002F3153">
        <w:trPr>
          <w:trHeight w:val="408"/>
        </w:trPr>
        <w:tc>
          <w:tcPr>
            <w:tcW w:w="736" w:type="dxa"/>
            <w:vAlign w:val="center"/>
          </w:tcPr>
          <w:p w14:paraId="6F874740" w14:textId="77777777" w:rsidR="002F3153" w:rsidRPr="004911DB" w:rsidRDefault="002F3153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782" w:type="dxa"/>
            <w:vAlign w:val="center"/>
          </w:tcPr>
          <w:p w14:paraId="33C559E9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3847" w:type="dxa"/>
            <w:vAlign w:val="center"/>
          </w:tcPr>
          <w:p w14:paraId="35171CA2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1027" w:type="dxa"/>
            <w:vAlign w:val="center"/>
          </w:tcPr>
          <w:p w14:paraId="52B23649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2461" w:type="dxa"/>
            <w:vAlign w:val="center"/>
          </w:tcPr>
          <w:p w14:paraId="19D97AA5" w14:textId="77777777" w:rsidR="002F3153" w:rsidRPr="004911DB" w:rsidRDefault="002F3153" w:rsidP="000A7B54">
            <w:pPr>
              <w:ind w:left="709" w:hanging="567"/>
            </w:pPr>
          </w:p>
        </w:tc>
      </w:tr>
      <w:tr w:rsidR="002F3153" w:rsidRPr="004911DB" w14:paraId="4044E759" w14:textId="77777777" w:rsidTr="002F3153">
        <w:trPr>
          <w:trHeight w:val="414"/>
        </w:trPr>
        <w:tc>
          <w:tcPr>
            <w:tcW w:w="6365" w:type="dxa"/>
            <w:gridSpan w:val="3"/>
            <w:tcBorders>
              <w:left w:val="nil"/>
              <w:bottom w:val="nil"/>
            </w:tcBorders>
          </w:tcPr>
          <w:p w14:paraId="6754566E" w14:textId="77777777" w:rsidR="002F3153" w:rsidRPr="004911DB" w:rsidRDefault="002F3153" w:rsidP="000A7B54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27" w:type="dxa"/>
          </w:tcPr>
          <w:p w14:paraId="298496E0" w14:textId="77777777" w:rsidR="002F3153" w:rsidRPr="004911DB" w:rsidRDefault="002F3153" w:rsidP="000A7B54">
            <w:pPr>
              <w:ind w:left="709" w:hanging="567"/>
            </w:pPr>
          </w:p>
        </w:tc>
        <w:tc>
          <w:tcPr>
            <w:tcW w:w="2461" w:type="dxa"/>
            <w:tcBorders>
              <w:bottom w:val="nil"/>
              <w:right w:val="nil"/>
            </w:tcBorders>
          </w:tcPr>
          <w:p w14:paraId="5E9CCBD7" w14:textId="77777777" w:rsidR="002F3153" w:rsidRPr="004911DB" w:rsidRDefault="002F3153" w:rsidP="000A7B54">
            <w:pPr>
              <w:ind w:left="709" w:hanging="567"/>
            </w:pPr>
          </w:p>
        </w:tc>
      </w:tr>
    </w:tbl>
    <w:p w14:paraId="2E6C1EEB" w14:textId="77777777" w:rsidR="002F3153" w:rsidRPr="004911DB" w:rsidRDefault="002F3153" w:rsidP="002F3153">
      <w:pPr>
        <w:ind w:left="709" w:hanging="567"/>
        <w:rPr>
          <w:b/>
        </w:rPr>
      </w:pPr>
      <w:r w:rsidRPr="004911DB">
        <w:rPr>
          <w:b/>
        </w:rPr>
        <w:t>3. Zdôvodnenie nákladov:</w:t>
      </w:r>
    </w:p>
    <w:p w14:paraId="04EAF232" w14:textId="77777777" w:rsidR="002F3153" w:rsidRPr="004911DB" w:rsidRDefault="002F3153" w:rsidP="002F3153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445A0CF4" w14:textId="77777777" w:rsidR="002F3153" w:rsidRDefault="002F3153" w:rsidP="002F3153">
      <w:pPr>
        <w:ind w:left="709" w:hanging="567"/>
      </w:pPr>
    </w:p>
    <w:p w14:paraId="2B77196D" w14:textId="77777777" w:rsidR="002F3153" w:rsidRDefault="002F3153" w:rsidP="002F3153">
      <w:pPr>
        <w:ind w:left="709" w:hanging="567"/>
      </w:pPr>
    </w:p>
    <w:p w14:paraId="093D60A7" w14:textId="77777777" w:rsidR="002F3153" w:rsidRDefault="002F3153" w:rsidP="002F3153">
      <w:pPr>
        <w:ind w:left="709" w:hanging="567"/>
      </w:pPr>
    </w:p>
    <w:p w14:paraId="79F4E48B" w14:textId="77777777" w:rsidR="002F3153" w:rsidRPr="002F3153" w:rsidRDefault="002F3153" w:rsidP="002F3153">
      <w:pPr>
        <w:ind w:left="709" w:hanging="567"/>
        <w:rPr>
          <w:sz w:val="24"/>
          <w:szCs w:val="24"/>
        </w:rPr>
      </w:pPr>
    </w:p>
    <w:p w14:paraId="4DAFCD99" w14:textId="77777777" w:rsidR="002F3153" w:rsidRPr="004911DB" w:rsidRDefault="002F3153" w:rsidP="002F3153">
      <w:pPr>
        <w:ind w:left="709" w:hanging="567"/>
        <w:rPr>
          <w:b/>
        </w:rPr>
      </w:pPr>
      <w:r>
        <w:rPr>
          <w:b/>
        </w:rPr>
        <w:t>4</w:t>
      </w:r>
      <w:r w:rsidRPr="004911DB">
        <w:rPr>
          <w:b/>
        </w:rPr>
        <w:t>. Vyhlásenie</w:t>
      </w:r>
      <w:r>
        <w:rPr>
          <w:b/>
        </w:rPr>
        <w:t xml:space="preserve"> konečného</w:t>
      </w:r>
      <w:r w:rsidRPr="004911DB">
        <w:rPr>
          <w:b/>
        </w:rPr>
        <w:t xml:space="preserve"> prijímateľa </w:t>
      </w:r>
      <w:r>
        <w:rPr>
          <w:b/>
        </w:rPr>
        <w:t>podpory</w:t>
      </w:r>
    </w:p>
    <w:p w14:paraId="6C6F4211" w14:textId="77777777" w:rsidR="002F3153" w:rsidRPr="002F3153" w:rsidRDefault="002F3153" w:rsidP="002F3153">
      <w:pPr>
        <w:ind w:left="709" w:hanging="567"/>
        <w:rPr>
          <w:sz w:val="19"/>
          <w:szCs w:val="19"/>
        </w:rPr>
      </w:pPr>
      <w:r w:rsidRPr="002F3153">
        <w:rPr>
          <w:sz w:val="19"/>
          <w:szCs w:val="19"/>
        </w:rPr>
        <w:t>Konečný prijímateľ podpory vyhlasuje, že</w:t>
      </w:r>
    </w:p>
    <w:p w14:paraId="03467E11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19"/>
          <w:szCs w:val="19"/>
        </w:rPr>
      </w:pPr>
      <w:r w:rsidRPr="002F3153">
        <w:rPr>
          <w:sz w:val="19"/>
          <w:szCs w:val="19"/>
        </w:rPr>
        <w:t>všetky tu uvedené údaje sú správne, úplné a pravdivé,</w:t>
      </w:r>
    </w:p>
    <w:p w14:paraId="425EF744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19"/>
          <w:szCs w:val="19"/>
        </w:rPr>
      </w:pPr>
      <w:r w:rsidRPr="002F3153">
        <w:rPr>
          <w:sz w:val="19"/>
          <w:szCs w:val="19"/>
        </w:rPr>
        <w:t>sú mu známe podmienky poskytovania podpory a je si vedomý požiadaviek vzťahujúcich sa na podporu, o ktorú žiada,</w:t>
      </w:r>
    </w:p>
    <w:p w14:paraId="5040C22C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19"/>
          <w:szCs w:val="19"/>
        </w:rPr>
      </w:pPr>
      <w:r w:rsidRPr="002F3153">
        <w:rPr>
          <w:sz w:val="19"/>
          <w:szCs w:val="19"/>
        </w:rPr>
        <w:t>sa mu na ten istý účel neposkytla iná dotácia zo štátneho rozpočtu alebo z prostriedkov Európskej únie,</w:t>
      </w:r>
    </w:p>
    <w:p w14:paraId="5F65F3FD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19"/>
          <w:szCs w:val="19"/>
        </w:rPr>
      </w:pPr>
      <w:r w:rsidRPr="002F3153">
        <w:rPr>
          <w:sz w:val="19"/>
          <w:szCs w:val="19"/>
        </w:rPr>
        <w:t>súhlasí so spracúvaním tu uvedených osobných údajov v súlade s ustanovením zákona č.18/2018 Z. z. o ochrane osobných údajov a o zmene a doplnení niektorých zákonov a nariadením Európskeho parlamentu a Rady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 w14:paraId="654E213A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19"/>
          <w:szCs w:val="19"/>
        </w:rPr>
      </w:pPr>
      <w:r w:rsidRPr="002F3153">
        <w:rPr>
          <w:sz w:val="19"/>
          <w:szCs w:val="19"/>
        </w:rPr>
        <w:t>súhlasí so sprístupnením informácií v zmysle zákona č. 211/2000 Z. z. o slobodnom prístupe k informáciám a o zmene a doplnení niektorých zákonov (zákon o slobode informácií) v znení neskorších predpisov,</w:t>
      </w:r>
    </w:p>
    <w:p w14:paraId="015D92A1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19"/>
          <w:szCs w:val="19"/>
        </w:rPr>
      </w:pPr>
      <w:r w:rsidRPr="002F3153">
        <w:rPr>
          <w:sz w:val="19"/>
          <w:szCs w:val="19"/>
        </w:rPr>
        <w:t>poskytne súčinnosť kontrolným orgánom a umožní vykonanie všetkých kontrol, vrátane kontrol na mieste,</w:t>
      </w:r>
    </w:p>
    <w:p w14:paraId="7DCED4D2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19"/>
          <w:szCs w:val="19"/>
        </w:rPr>
      </w:pPr>
      <w:r w:rsidRPr="002F3153">
        <w:rPr>
          <w:sz w:val="19"/>
          <w:szCs w:val="19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 w14:paraId="02C76E2F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b/>
          <w:bCs/>
          <w:sz w:val="19"/>
          <w:szCs w:val="19"/>
        </w:rPr>
      </w:pPr>
      <w:r w:rsidRPr="002F3153">
        <w:rPr>
          <w:sz w:val="19"/>
          <w:szCs w:val="19"/>
        </w:rPr>
        <w:t>je si vedomý toho, že vylákanie príspevku alebo iného plnenia zo štátneho rozpočtu, z rozpočtu verejnoprávnej inštitúcie, ktorého poskytnutie alebo použitie je podľa všeobecne záväzného právneho predpisu viazané na podmienky, ktoré nespĺňa, a to uvedením do omylu v otázke ich splnenia, môže byť posúdené ako trestný čin subvenčného podvodu v zmysle zákona č. 300/2005 Z. z. Trestný zákon v znení neskorších predpisov,</w:t>
      </w:r>
    </w:p>
    <w:p w14:paraId="37DAC3B0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ind w:left="709" w:hanging="567"/>
        <w:jc w:val="both"/>
        <w:rPr>
          <w:sz w:val="19"/>
          <w:szCs w:val="19"/>
        </w:rPr>
      </w:pPr>
      <w:r w:rsidRPr="002F3153">
        <w:rPr>
          <w:sz w:val="19"/>
          <w:szCs w:val="19"/>
        </w:rPr>
        <w:t>nevykonáva podnikateľskú činnosť v chove včiel alebo vo výrobe, spracovaní alebo skladovaní včelárskych produktov,</w:t>
      </w:r>
    </w:p>
    <w:p w14:paraId="5E91FCC5" w14:textId="77777777" w:rsidR="002F3153" w:rsidRPr="002F3153" w:rsidRDefault="002F3153" w:rsidP="002F3153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ind w:left="709" w:hanging="567"/>
        <w:jc w:val="both"/>
        <w:rPr>
          <w:bCs/>
          <w:sz w:val="19"/>
          <w:szCs w:val="19"/>
        </w:rPr>
      </w:pPr>
      <w:r w:rsidRPr="002F3153">
        <w:rPr>
          <w:bCs/>
          <w:sz w:val="19"/>
          <w:szCs w:val="19"/>
        </w:rPr>
        <w:t>na zariadenie uvedené v tejto prílohe, na ktoré požaduje podporu, si ponechá vo svojom výlučnom vlastníctve po dobu najmenej 5 rokov od poskytnutia podpory,</w:t>
      </w:r>
    </w:p>
    <w:p w14:paraId="53A955F9" w14:textId="52DAEDEF" w:rsidR="002F3153" w:rsidRPr="002F3153" w:rsidRDefault="002F3153" w:rsidP="00E92146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spacing w:before="7"/>
        <w:ind w:left="709" w:hanging="567"/>
        <w:jc w:val="both"/>
        <w:rPr>
          <w:sz w:val="23"/>
        </w:rPr>
      </w:pPr>
      <w:r w:rsidRPr="002F3153">
        <w:rPr>
          <w:sz w:val="19"/>
          <w:szCs w:val="19"/>
        </w:rPr>
        <w:t>v predchádzajúcich 5 rokoch mu nebola poskytnutá podpora v rámci opatrenia na rovnaké zariadenie uvedené v tejto prílohe.</w:t>
      </w:r>
    </w:p>
    <w:p w14:paraId="7C1A5AC5" w14:textId="77777777" w:rsidR="002F3153" w:rsidRDefault="002F3153" w:rsidP="00E92146">
      <w:pPr>
        <w:tabs>
          <w:tab w:val="left" w:pos="6096"/>
        </w:tabs>
        <w:ind w:left="1071"/>
        <w:rPr>
          <w:spacing w:val="-2"/>
          <w:sz w:val="24"/>
        </w:rPr>
      </w:pPr>
    </w:p>
    <w:p w14:paraId="02363321" w14:textId="77777777" w:rsidR="002F3153" w:rsidRDefault="002F3153" w:rsidP="00E92146">
      <w:pPr>
        <w:tabs>
          <w:tab w:val="left" w:pos="6096"/>
        </w:tabs>
        <w:ind w:left="1071"/>
        <w:rPr>
          <w:spacing w:val="-2"/>
          <w:sz w:val="24"/>
        </w:rPr>
      </w:pPr>
    </w:p>
    <w:p w14:paraId="056BCBEE" w14:textId="1FC03A64" w:rsidR="002F3153" w:rsidRDefault="002F3153" w:rsidP="002F3153">
      <w:pPr>
        <w:spacing w:before="10"/>
        <w:ind w:left="20"/>
        <w:rPr>
          <w:sz w:val="20"/>
        </w:rPr>
      </w:pPr>
      <w:r>
        <w:rPr>
          <w:sz w:val="20"/>
        </w:rPr>
        <w:t>........................................................</w:t>
      </w:r>
      <w:r w:rsidRPr="002F3153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........................................................</w:t>
      </w:r>
    </w:p>
    <w:p w14:paraId="1A193A78" w14:textId="33B15F25" w:rsidR="002F3153" w:rsidRDefault="002F3153" w:rsidP="002F3153">
      <w:pPr>
        <w:spacing w:before="10"/>
        <w:ind w:left="20"/>
        <w:rPr>
          <w:sz w:val="20"/>
        </w:rPr>
      </w:pPr>
      <w:r>
        <w:rPr>
          <w:sz w:val="20"/>
        </w:rPr>
        <w:t xml:space="preserve">Miesto a dátum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Meno</w:t>
      </w:r>
      <w:r>
        <w:rPr>
          <w:spacing w:val="-2"/>
          <w:sz w:val="20"/>
        </w:rPr>
        <w:t xml:space="preserve"> </w:t>
      </w:r>
      <w:r>
        <w:rPr>
          <w:sz w:val="20"/>
        </w:rPr>
        <w:t>a podpis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konečného prijímateľa </w:t>
      </w:r>
      <w:r>
        <w:rPr>
          <w:spacing w:val="-2"/>
          <w:sz w:val="20"/>
        </w:rPr>
        <w:t>podpory</w:t>
      </w:r>
    </w:p>
    <w:sectPr w:rsidR="002F3153" w:rsidSect="002F3153">
      <w:headerReference w:type="default" r:id="rId7"/>
      <w:pgSz w:w="11906" w:h="16838"/>
      <w:pgMar w:top="1417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69C2" w14:textId="77777777" w:rsidR="001460D3" w:rsidRDefault="001460D3" w:rsidP="00E92146">
      <w:r>
        <w:separator/>
      </w:r>
    </w:p>
  </w:endnote>
  <w:endnote w:type="continuationSeparator" w:id="0">
    <w:p w14:paraId="2AEEA5AA" w14:textId="77777777" w:rsidR="001460D3" w:rsidRDefault="001460D3" w:rsidP="00E9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36B7" w14:textId="77777777" w:rsidR="001460D3" w:rsidRDefault="001460D3" w:rsidP="00E92146">
      <w:r>
        <w:separator/>
      </w:r>
    </w:p>
  </w:footnote>
  <w:footnote w:type="continuationSeparator" w:id="0">
    <w:p w14:paraId="79AD7E76" w14:textId="77777777" w:rsidR="001460D3" w:rsidRDefault="001460D3" w:rsidP="00E9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8D98" w14:textId="728C2846" w:rsidR="002F3153" w:rsidRDefault="002F3153" w:rsidP="002F3153">
    <w:pPr>
      <w:pStyle w:val="Hlavika"/>
      <w:ind w:right="284"/>
      <w:rPr>
        <w:i/>
      </w:rPr>
    </w:pPr>
    <w:r w:rsidRPr="0026062F">
      <w:rPr>
        <w:b/>
      </w:rPr>
      <w:t xml:space="preserve">Príloha č. </w:t>
    </w:r>
    <w:r>
      <w:rPr>
        <w:b/>
      </w:rPr>
      <w:t>20</w:t>
    </w:r>
    <w:r w:rsidRPr="0026062F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</w:t>
    </w:r>
    <w:r>
      <w:rPr>
        <w:i/>
      </w:rPr>
      <w:t> </w:t>
    </w:r>
    <w:r w:rsidRPr="00DA48D3">
      <w:rPr>
        <w:i/>
      </w:rPr>
      <w:t>sektore</w:t>
    </w:r>
  </w:p>
  <w:p w14:paraId="3B23693E" w14:textId="2E0A7335" w:rsidR="002F3153" w:rsidRPr="002F3153" w:rsidRDefault="002F3153" w:rsidP="002F3153">
    <w:pPr>
      <w:pStyle w:val="Hlavika"/>
      <w:ind w:right="284"/>
      <w:rPr>
        <w:i/>
      </w:rPr>
    </w:pPr>
    <w:r w:rsidRPr="00DA48D3">
      <w:rPr>
        <w:i/>
      </w:rPr>
      <w:t xml:space="preserve"> včelárstva</w:t>
    </w:r>
  </w:p>
  <w:p w14:paraId="7852D658" w14:textId="77777777" w:rsidR="00E92146" w:rsidRPr="002F3153" w:rsidRDefault="00E92146" w:rsidP="002F31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A0E"/>
    <w:multiLevelType w:val="hybridMultilevel"/>
    <w:tmpl w:val="9132B1B0"/>
    <w:lvl w:ilvl="0" w:tplc="1896A316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EECCA7E8">
      <w:start w:val="1"/>
      <w:numFmt w:val="lowerLetter"/>
      <w:lvlText w:val="%2)"/>
      <w:lvlJc w:val="left"/>
      <w:pPr>
        <w:ind w:left="92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E7FE9AC8">
      <w:numFmt w:val="bullet"/>
      <w:lvlText w:val="•"/>
      <w:lvlJc w:val="left"/>
      <w:pPr>
        <w:ind w:left="1960" w:hanging="567"/>
      </w:pPr>
      <w:rPr>
        <w:rFonts w:hint="default"/>
        <w:lang w:val="sk-SK" w:eastAsia="en-US" w:bidi="ar-SA"/>
      </w:rPr>
    </w:lvl>
    <w:lvl w:ilvl="3" w:tplc="7968033A">
      <w:numFmt w:val="bullet"/>
      <w:lvlText w:val="•"/>
      <w:lvlJc w:val="left"/>
      <w:pPr>
        <w:ind w:left="3001" w:hanging="567"/>
      </w:pPr>
      <w:rPr>
        <w:rFonts w:hint="default"/>
        <w:lang w:val="sk-SK" w:eastAsia="en-US" w:bidi="ar-SA"/>
      </w:rPr>
    </w:lvl>
    <w:lvl w:ilvl="4" w:tplc="37D40C42">
      <w:numFmt w:val="bullet"/>
      <w:lvlText w:val="•"/>
      <w:lvlJc w:val="left"/>
      <w:pPr>
        <w:ind w:left="4042" w:hanging="567"/>
      </w:pPr>
      <w:rPr>
        <w:rFonts w:hint="default"/>
        <w:lang w:val="sk-SK" w:eastAsia="en-US" w:bidi="ar-SA"/>
      </w:rPr>
    </w:lvl>
    <w:lvl w:ilvl="5" w:tplc="9DEAA98C">
      <w:numFmt w:val="bullet"/>
      <w:lvlText w:val="•"/>
      <w:lvlJc w:val="left"/>
      <w:pPr>
        <w:ind w:left="5082" w:hanging="567"/>
      </w:pPr>
      <w:rPr>
        <w:rFonts w:hint="default"/>
        <w:lang w:val="sk-SK" w:eastAsia="en-US" w:bidi="ar-SA"/>
      </w:rPr>
    </w:lvl>
    <w:lvl w:ilvl="6" w:tplc="E786974E">
      <w:numFmt w:val="bullet"/>
      <w:lvlText w:val="•"/>
      <w:lvlJc w:val="left"/>
      <w:pPr>
        <w:ind w:left="6123" w:hanging="567"/>
      </w:pPr>
      <w:rPr>
        <w:rFonts w:hint="default"/>
        <w:lang w:val="sk-SK" w:eastAsia="en-US" w:bidi="ar-SA"/>
      </w:rPr>
    </w:lvl>
    <w:lvl w:ilvl="7" w:tplc="104A5F4E">
      <w:numFmt w:val="bullet"/>
      <w:lvlText w:val="•"/>
      <w:lvlJc w:val="left"/>
      <w:pPr>
        <w:ind w:left="7164" w:hanging="567"/>
      </w:pPr>
      <w:rPr>
        <w:rFonts w:hint="default"/>
        <w:lang w:val="sk-SK" w:eastAsia="en-US" w:bidi="ar-SA"/>
      </w:rPr>
    </w:lvl>
    <w:lvl w:ilvl="8" w:tplc="88221BF4">
      <w:numFmt w:val="bullet"/>
      <w:lvlText w:val="•"/>
      <w:lvlJc w:val="left"/>
      <w:pPr>
        <w:ind w:left="8204" w:hanging="567"/>
      </w:pPr>
      <w:rPr>
        <w:rFonts w:hint="default"/>
        <w:lang w:val="sk-SK" w:eastAsia="en-US" w:bidi="ar-SA"/>
      </w:rPr>
    </w:lvl>
  </w:abstractNum>
  <w:abstractNum w:abstractNumId="1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1127288">
    <w:abstractNumId w:val="0"/>
  </w:num>
  <w:num w:numId="2" w16cid:durableId="56475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6"/>
    <w:rsid w:val="001460D3"/>
    <w:rsid w:val="002F3153"/>
    <w:rsid w:val="00A42A0C"/>
    <w:rsid w:val="00BE3431"/>
    <w:rsid w:val="00DF46D8"/>
    <w:rsid w:val="00E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EE299"/>
  <w15:chartTrackingRefBased/>
  <w15:docId w15:val="{F051F238-234B-A14D-9E22-FCD3D3B6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214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E92146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E92146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9214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E92146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9214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92146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92146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E92146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E92146"/>
  </w:style>
  <w:style w:type="paragraph" w:styleId="Nzov">
    <w:name w:val="Title"/>
    <w:basedOn w:val="Normlny"/>
    <w:link w:val="NzovChar"/>
    <w:qFormat/>
    <w:rsid w:val="002F3153"/>
    <w:pPr>
      <w:widowControl/>
      <w:tabs>
        <w:tab w:val="left" w:pos="3780"/>
        <w:tab w:val="left" w:pos="5940"/>
        <w:tab w:val="left" w:pos="12780"/>
      </w:tabs>
      <w:autoSpaceDE/>
      <w:autoSpaceDN/>
      <w:jc w:val="center"/>
    </w:pPr>
    <w:rPr>
      <w:b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2F3153"/>
    <w:rPr>
      <w:rFonts w:ascii="Times New Roman" w:eastAsia="Times New Roman" w:hAnsi="Times New Roman" w:cs="Times New Roman"/>
      <w:b/>
      <w:kern w:val="0"/>
      <w:sz w:val="28"/>
      <w:szCs w:val="28"/>
      <w:lang w:eastAsia="sk-SK"/>
      <w14:ligatures w14:val="none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2F31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2F3153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1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153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2</cp:revision>
  <dcterms:created xsi:type="dcterms:W3CDTF">2023-06-20T07:35:00Z</dcterms:created>
  <dcterms:modified xsi:type="dcterms:W3CDTF">2023-08-11T07:58:00Z</dcterms:modified>
</cp:coreProperties>
</file>